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jc w:val="center"/>
      </w:pPr>
      <w:r w:rsidRPr="00000000" w:rsidR="00000000" w:rsidDel="00000000">
        <w:rPr>
          <w:b w:val="1"/>
          <w:rtl w:val="0"/>
        </w:rPr>
        <w:t xml:space="preserve">§ 4. Изобретение, полезная модель и промышленный образец, созданные в</w:t>
      </w:r>
    </w:p>
    <w:p w:rsidP="00000000" w:rsidRPr="00000000" w:rsidR="00000000" w:rsidDel="00000000" w:rsidRDefault="00000000">
      <w:pPr>
        <w:spacing w:lineRule="auto" w:line="240"/>
        <w:jc w:val="center"/>
      </w:pPr>
      <w:r w:rsidRPr="00000000" w:rsidR="00000000" w:rsidDel="00000000">
        <w:rPr>
          <w:b w:val="1"/>
          <w:rtl w:val="0"/>
        </w:rPr>
        <w:t xml:space="preserve">связи с выполнением служебного задания или при выполнении работ по договору</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1370. Служебное изобретение, служебная полезная</w:t>
      </w:r>
    </w:p>
    <w:p w:rsidP="00000000" w:rsidRPr="00000000" w:rsidR="00000000" w:rsidDel="00000000" w:rsidRDefault="00000000">
      <w:pPr>
        <w:spacing w:lineRule="auto" w:line="240"/>
        <w:jc w:val="center"/>
      </w:pPr>
      <w:r w:rsidRPr="00000000" w:rsidR="00000000" w:rsidDel="00000000">
        <w:rPr>
          <w:b w:val="1"/>
          <w:rtl w:val="0"/>
        </w:rPr>
        <w:t xml:space="preserve">модель, служебный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Право авторства на служебное изобретение, служебную полезную модель или служебный промышленный образец принадлежит работнику (автору).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1371. Изобретение, полезная модель или промышленный образец,</w:t>
      </w:r>
    </w:p>
    <w:p w:rsidP="00000000" w:rsidRPr="00000000" w:rsidR="00000000" w:rsidDel="00000000" w:rsidRDefault="00000000">
      <w:pPr>
        <w:spacing w:lineRule="auto" w:line="240"/>
        <w:jc w:val="center"/>
      </w:pPr>
      <w:r w:rsidRPr="00000000" w:rsidR="00000000" w:rsidDel="00000000">
        <w:rPr>
          <w:b w:val="1"/>
          <w:rtl w:val="0"/>
        </w:rPr>
        <w:t xml:space="preserve">созданные при выполнении работ по договору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1372. Промышленный образец, созданный по заказу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1373. Изобретение, полезная модель, промышленный образец, созданные</w:t>
      </w:r>
    </w:p>
    <w:p w:rsidP="00000000" w:rsidRPr="00000000" w:rsidR="00000000" w:rsidDel="00000000" w:rsidRDefault="00000000">
      <w:pPr>
        <w:spacing w:lineRule="auto" w:line="240"/>
        <w:jc w:val="center"/>
      </w:pPr>
      <w:r w:rsidRPr="00000000" w:rsidR="00000000" w:rsidDel="00000000">
        <w:rPr>
          <w:b w:val="1"/>
          <w:rtl w:val="0"/>
        </w:rPr>
        <w:t xml:space="preserve">при выполнении работ по государственному или муниципальному контракту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7.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1395. Патентование изобретений или полезных моделей в</w:t>
      </w:r>
    </w:p>
    <w:p w:rsidP="00000000" w:rsidRPr="00000000" w:rsidR="00000000" w:rsidDel="00000000" w:rsidRDefault="00000000">
      <w:pPr>
        <w:spacing w:lineRule="auto" w:line="240"/>
        <w:jc w:val="center"/>
      </w:pPr>
      <w:r w:rsidRPr="00000000" w:rsidR="00000000" w:rsidDel="00000000">
        <w:rPr>
          <w:b w:val="1"/>
          <w:rtl w:val="0"/>
        </w:rPr>
        <w:t xml:space="preserve">иностранных государствах и в международных организациях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Изобретение, полезная модель и промышленный образец, созданные в связи с выполнением служебного задания.docx</dc:title>
</cp:coreProperties>
</file>